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3FA60" w14:textId="77777777" w:rsidR="001818D3" w:rsidRPr="00A4056E" w:rsidRDefault="001818D3" w:rsidP="009D19C2">
      <w:pPr>
        <w:jc w:val="center"/>
        <w:rPr>
          <w:b/>
          <w:sz w:val="20"/>
          <w:szCs w:val="20"/>
          <w:lang w:val="en-CA"/>
        </w:rPr>
      </w:pPr>
    </w:p>
    <w:p w14:paraId="185922CC" w14:textId="77777777" w:rsidR="006B0DEA" w:rsidRPr="00A4056E" w:rsidRDefault="006B0DEA" w:rsidP="006B0DEA">
      <w:pPr>
        <w:jc w:val="center"/>
        <w:rPr>
          <w:sz w:val="20"/>
          <w:szCs w:val="20"/>
        </w:rPr>
      </w:pPr>
      <w:r w:rsidRPr="00A4056E">
        <w:rPr>
          <w:sz w:val="20"/>
          <w:szCs w:val="20"/>
        </w:rPr>
        <w:t>HCBS Regulation In-Service Training</w:t>
      </w:r>
    </w:p>
    <w:p w14:paraId="2E98B17F" w14:textId="77777777" w:rsidR="006B0DEA" w:rsidRPr="00A4056E" w:rsidRDefault="006B0DEA" w:rsidP="006B0DEA">
      <w:pPr>
        <w:jc w:val="center"/>
        <w:rPr>
          <w:sz w:val="20"/>
          <w:szCs w:val="20"/>
        </w:rPr>
      </w:pPr>
    </w:p>
    <w:p w14:paraId="0C227385" w14:textId="0B0AD84E" w:rsidR="006B0DEA" w:rsidRPr="00A4056E" w:rsidRDefault="006B0DEA" w:rsidP="006B0DEA">
      <w:pPr>
        <w:rPr>
          <w:b/>
          <w:bCs/>
          <w:sz w:val="20"/>
          <w:szCs w:val="20"/>
        </w:rPr>
      </w:pPr>
      <w:r w:rsidRPr="00A4056E">
        <w:rPr>
          <w:b/>
          <w:bCs/>
          <w:sz w:val="20"/>
          <w:szCs w:val="20"/>
        </w:rPr>
        <w:t>How do ADHC programs meet regulations and develop Person-Centered Care Plans?</w:t>
      </w:r>
    </w:p>
    <w:p w14:paraId="20B669FE" w14:textId="77777777" w:rsidR="006B0DEA" w:rsidRPr="00A4056E" w:rsidRDefault="006B0DEA" w:rsidP="006B0DEA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b/>
          <w:bCs/>
          <w:sz w:val="18"/>
          <w:szCs w:val="18"/>
          <w:u w:val="single"/>
        </w:rPr>
        <w:t>Care plans must be interdisciplinary.</w:t>
      </w:r>
      <w:r w:rsidRPr="00A4056E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A4056E">
        <w:rPr>
          <w:rFonts w:ascii="Times New Roman" w:hAnsi="Times New Roman" w:cs="Times New Roman"/>
          <w:sz w:val="18"/>
          <w:szCs w:val="18"/>
        </w:rPr>
        <w:t>Each</w:t>
      </w:r>
      <w:r w:rsidRPr="00A4056E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A4056E">
        <w:rPr>
          <w:rFonts w:ascii="Times New Roman" w:hAnsi="Times New Roman" w:cs="Times New Roman"/>
          <w:sz w:val="18"/>
          <w:szCs w:val="18"/>
        </w:rPr>
        <w:t>discipline participates in the development of goals and interventions and works with the client to identify strengths, preferences and person-centered goals</w:t>
      </w:r>
    </w:p>
    <w:p w14:paraId="110D035A" w14:textId="77777777" w:rsidR="006B0DEA" w:rsidRPr="00A4056E" w:rsidRDefault="006B0DEA" w:rsidP="006B0DEA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>ADHC programs develop care plans based on client feedback or input; for example: registrant council meetings, activities questionnaire, comprehensive assessment, staff observations, etc.</w:t>
      </w:r>
    </w:p>
    <w:p w14:paraId="3B465183" w14:textId="77777777" w:rsidR="006B0DEA" w:rsidRPr="00A4056E" w:rsidRDefault="006B0DEA" w:rsidP="006B0DEA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>Clients, caregivers and representatives are invited to attend care plan meeting in person or may participate in a conference call in accordance with their schedule/needs</w:t>
      </w:r>
    </w:p>
    <w:p w14:paraId="13B1E2D0" w14:textId="77777777" w:rsidR="006B0DEA" w:rsidRPr="00A4056E" w:rsidRDefault="006B0DEA" w:rsidP="006B0DEA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 w:rsidRPr="00A4056E">
        <w:rPr>
          <w:rFonts w:ascii="Times New Roman" w:hAnsi="Times New Roman" w:cs="Times New Roman"/>
          <w:sz w:val="18"/>
          <w:szCs w:val="18"/>
        </w:rPr>
        <w:t>Care plan meetings happen at a time convenient for the client</w:t>
      </w:r>
    </w:p>
    <w:p w14:paraId="798B368A" w14:textId="5BA2AE70" w:rsidR="006B0DEA" w:rsidRPr="00A4056E" w:rsidRDefault="006B0DEA" w:rsidP="00A4056E">
      <w:pPr>
        <w:rPr>
          <w:b/>
          <w:bCs/>
          <w:sz w:val="20"/>
          <w:szCs w:val="20"/>
        </w:rPr>
      </w:pPr>
      <w:r w:rsidRPr="00A4056E">
        <w:rPr>
          <w:b/>
          <w:bCs/>
          <w:sz w:val="20"/>
          <w:szCs w:val="20"/>
        </w:rPr>
        <w:t>It is always important to understand:</w:t>
      </w:r>
    </w:p>
    <w:p w14:paraId="6CB839D3" w14:textId="77777777" w:rsidR="006B0DEA" w:rsidRPr="00A4056E" w:rsidRDefault="006B0DEA" w:rsidP="006B0DEA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18"/>
          <w:szCs w:val="18"/>
        </w:rPr>
      </w:pPr>
      <w:r w:rsidRPr="00A4056E">
        <w:rPr>
          <w:rFonts w:eastAsiaTheme="minorEastAsia"/>
          <w:color w:val="000000" w:themeColor="text1"/>
          <w:kern w:val="24"/>
          <w:sz w:val="18"/>
          <w:szCs w:val="18"/>
        </w:rPr>
        <w:t xml:space="preserve">No two individuals are </w:t>
      </w:r>
      <w:proofErr w:type="gramStart"/>
      <w:r w:rsidRPr="00A4056E">
        <w:rPr>
          <w:rFonts w:eastAsiaTheme="minorEastAsia"/>
          <w:color w:val="000000" w:themeColor="text1"/>
          <w:kern w:val="24"/>
          <w:sz w:val="18"/>
          <w:szCs w:val="18"/>
        </w:rPr>
        <w:t>alike,</w:t>
      </w:r>
      <w:proofErr w:type="gramEnd"/>
      <w:r w:rsidRPr="00A4056E">
        <w:rPr>
          <w:rFonts w:eastAsiaTheme="minorEastAsia"/>
          <w:color w:val="000000" w:themeColor="text1"/>
          <w:kern w:val="24"/>
          <w:sz w:val="18"/>
          <w:szCs w:val="18"/>
        </w:rPr>
        <w:t xml:space="preserve"> therefore no two care plans are alike; same diagnosis and same medications do not mean same care plan</w:t>
      </w:r>
    </w:p>
    <w:p w14:paraId="728F50DB" w14:textId="77777777" w:rsidR="006B0DEA" w:rsidRPr="00A4056E" w:rsidRDefault="006B0DEA" w:rsidP="006B0DEA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18"/>
          <w:szCs w:val="18"/>
        </w:rPr>
      </w:pPr>
      <w:r w:rsidRPr="00A4056E">
        <w:rPr>
          <w:rFonts w:eastAsiaTheme="minorEastAsia"/>
          <w:color w:val="000000" w:themeColor="text1"/>
          <w:kern w:val="24"/>
          <w:sz w:val="18"/>
          <w:szCs w:val="18"/>
        </w:rPr>
        <w:t>Care plans are about the individual, not about the medical diagnosis</w:t>
      </w:r>
    </w:p>
    <w:p w14:paraId="7F1DCF7A" w14:textId="77777777" w:rsidR="006B0DEA" w:rsidRPr="00A4056E" w:rsidRDefault="006B0DEA" w:rsidP="006B0DEA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18"/>
          <w:szCs w:val="18"/>
        </w:rPr>
      </w:pPr>
      <w:r w:rsidRPr="00A4056E">
        <w:rPr>
          <w:rFonts w:eastAsiaTheme="minorEastAsia"/>
          <w:color w:val="000000" w:themeColor="text1"/>
          <w:kern w:val="24"/>
          <w:sz w:val="18"/>
          <w:szCs w:val="18"/>
        </w:rPr>
        <w:t>Key to person-centered care plan=interdisciplinary staff know the most important things to individual; all staff have access to care plans and are updated as care plans are revised</w:t>
      </w:r>
    </w:p>
    <w:p w14:paraId="35AD6725" w14:textId="77777777" w:rsidR="006B0DEA" w:rsidRPr="00A4056E" w:rsidRDefault="006B0DEA" w:rsidP="006B0DEA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18"/>
          <w:szCs w:val="18"/>
        </w:rPr>
      </w:pPr>
      <w:r w:rsidRPr="00A4056E">
        <w:rPr>
          <w:rFonts w:eastAsiaTheme="minorEastAsia"/>
          <w:color w:val="000000" w:themeColor="text1"/>
          <w:kern w:val="24"/>
          <w:sz w:val="18"/>
          <w:szCs w:val="18"/>
        </w:rPr>
        <w:t xml:space="preserve">Direct correlation between assessments and care plans. Can’t look through one lens - </w:t>
      </w:r>
      <w:proofErr w:type="gramStart"/>
      <w:r w:rsidRPr="00A4056E">
        <w:rPr>
          <w:rFonts w:eastAsiaTheme="minorEastAsia"/>
          <w:color w:val="000000" w:themeColor="text1"/>
          <w:kern w:val="24"/>
          <w:sz w:val="18"/>
          <w:szCs w:val="18"/>
        </w:rPr>
        <w:t>have to</w:t>
      </w:r>
      <w:proofErr w:type="gramEnd"/>
      <w:r w:rsidRPr="00A4056E">
        <w:rPr>
          <w:rFonts w:eastAsiaTheme="minorEastAsia"/>
          <w:color w:val="000000" w:themeColor="text1"/>
          <w:kern w:val="24"/>
          <w:sz w:val="18"/>
          <w:szCs w:val="18"/>
        </w:rPr>
        <w:t xml:space="preserve"> look at all components and everyone involved in care</w:t>
      </w:r>
    </w:p>
    <w:p w14:paraId="585AB89A" w14:textId="77777777" w:rsidR="006B0DEA" w:rsidRPr="00A4056E" w:rsidRDefault="006B0DEA" w:rsidP="006B0DEA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18"/>
          <w:szCs w:val="18"/>
        </w:rPr>
      </w:pPr>
      <w:r w:rsidRPr="00A4056E">
        <w:rPr>
          <w:rFonts w:eastAsiaTheme="minorEastAsia"/>
          <w:color w:val="000000" w:themeColor="text1"/>
          <w:kern w:val="24"/>
          <w:sz w:val="18"/>
          <w:szCs w:val="18"/>
        </w:rPr>
        <w:t>Each person still makes a difference in the world. With proper support, ADHC clients can have a relatively high level of well-being throughout the course of their illness or condition</w:t>
      </w:r>
    </w:p>
    <w:p w14:paraId="2B68D4B2" w14:textId="77777777" w:rsidR="006B0DEA" w:rsidRPr="00A4056E" w:rsidRDefault="006B0DEA" w:rsidP="006B0DEA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18"/>
          <w:szCs w:val="18"/>
        </w:rPr>
      </w:pPr>
      <w:r w:rsidRPr="00A4056E">
        <w:rPr>
          <w:rFonts w:eastAsiaTheme="minorEastAsia"/>
          <w:color w:val="000000" w:themeColor="text1"/>
          <w:kern w:val="24"/>
          <w:sz w:val="18"/>
          <w:szCs w:val="18"/>
        </w:rPr>
        <w:t>Staff identifies the person’s strengths, needs and preferences and understands cues from non-verbal clients</w:t>
      </w:r>
    </w:p>
    <w:p w14:paraId="6FB487F4" w14:textId="77777777" w:rsidR="006B0DEA" w:rsidRPr="00A4056E" w:rsidRDefault="006B0DEA" w:rsidP="006B0DEA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18"/>
          <w:szCs w:val="18"/>
        </w:rPr>
      </w:pPr>
      <w:r w:rsidRPr="00A4056E">
        <w:rPr>
          <w:rFonts w:eastAsiaTheme="minorEastAsia"/>
          <w:color w:val="000000" w:themeColor="text1"/>
          <w:kern w:val="24"/>
          <w:sz w:val="18"/>
          <w:szCs w:val="18"/>
        </w:rPr>
        <w:t xml:space="preserve">Staff investigates the availability of natural supports to assist the person to be as independent as possible </w:t>
      </w:r>
    </w:p>
    <w:p w14:paraId="5519114D" w14:textId="77777777" w:rsidR="006B0DEA" w:rsidRPr="00A4056E" w:rsidRDefault="006B0DEA" w:rsidP="006B0DEA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308D29CC" w14:textId="2CC34E61" w:rsidR="006B0DEA" w:rsidRPr="00A4056E" w:rsidRDefault="006B0DEA" w:rsidP="00A4056E">
      <w:pPr>
        <w:rPr>
          <w:b/>
          <w:bCs/>
          <w:sz w:val="20"/>
          <w:szCs w:val="20"/>
        </w:rPr>
      </w:pPr>
      <w:r w:rsidRPr="00A4056E">
        <w:rPr>
          <w:b/>
          <w:bCs/>
          <w:sz w:val="20"/>
          <w:szCs w:val="20"/>
        </w:rPr>
        <w:t>Examples of Person- Centered ADHC services reflected in the care plan:</w:t>
      </w:r>
    </w:p>
    <w:p w14:paraId="328938F9" w14:textId="77777777" w:rsidR="006B0DEA" w:rsidRPr="00A4056E" w:rsidRDefault="006B0DEA" w:rsidP="006B0DE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>Meal is sent home with client if there is an assessed need</w:t>
      </w:r>
    </w:p>
    <w:p w14:paraId="555B7555" w14:textId="77777777" w:rsidR="006B0DEA" w:rsidRPr="00A4056E" w:rsidRDefault="006B0DEA" w:rsidP="006B0DE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 xml:space="preserve">ADHC programs in Brooklyn experiencing </w:t>
      </w:r>
      <w:proofErr w:type="gramStart"/>
      <w:r w:rsidRPr="00A4056E">
        <w:rPr>
          <w:rFonts w:ascii="Times New Roman" w:hAnsi="Times New Roman" w:cs="Times New Roman"/>
          <w:sz w:val="18"/>
          <w:szCs w:val="18"/>
        </w:rPr>
        <w:t>increase</w:t>
      </w:r>
      <w:proofErr w:type="gramEnd"/>
      <w:r w:rsidRPr="00A4056E">
        <w:rPr>
          <w:rFonts w:ascii="Times New Roman" w:hAnsi="Times New Roman" w:cs="Times New Roman"/>
          <w:sz w:val="18"/>
          <w:szCs w:val="18"/>
        </w:rPr>
        <w:t xml:space="preserve"> number of participants residing in shelters. Social workers </w:t>
      </w:r>
      <w:proofErr w:type="gramStart"/>
      <w:r w:rsidRPr="00A4056E">
        <w:rPr>
          <w:rFonts w:ascii="Times New Roman" w:hAnsi="Times New Roman" w:cs="Times New Roman"/>
          <w:sz w:val="18"/>
          <w:szCs w:val="18"/>
        </w:rPr>
        <w:t>helps</w:t>
      </w:r>
      <w:proofErr w:type="gramEnd"/>
      <w:r w:rsidRPr="00A4056E">
        <w:rPr>
          <w:rFonts w:ascii="Times New Roman" w:hAnsi="Times New Roman" w:cs="Times New Roman"/>
          <w:sz w:val="18"/>
          <w:szCs w:val="18"/>
        </w:rPr>
        <w:t xml:space="preserve"> clients apply for housing and refers to other community-based agencies</w:t>
      </w:r>
    </w:p>
    <w:p w14:paraId="30B125A8" w14:textId="77777777" w:rsidR="006B0DEA" w:rsidRPr="00A4056E" w:rsidRDefault="006B0DEA" w:rsidP="006B0DE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>RN pre-pours medications and will deliver to a person’s home or family member to enable them to live in the community as needed (even on days not attended)</w:t>
      </w:r>
    </w:p>
    <w:p w14:paraId="16FE6777" w14:textId="77777777" w:rsidR="006B0DEA" w:rsidRPr="00A4056E" w:rsidRDefault="006B0DEA" w:rsidP="006B0DE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 xml:space="preserve">Activities professional develops therapeutic recreation that benefits participation in the home, life and community </w:t>
      </w:r>
    </w:p>
    <w:p w14:paraId="38D3F402" w14:textId="77777777" w:rsidR="006B0DEA" w:rsidRPr="00A4056E" w:rsidRDefault="006B0DEA" w:rsidP="006B0DE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>Menus are created to meet the cultural needs and preferences of clients</w:t>
      </w:r>
    </w:p>
    <w:p w14:paraId="3644B7E9" w14:textId="77777777" w:rsidR="006B0DEA" w:rsidRPr="00A4056E" w:rsidRDefault="006B0DEA" w:rsidP="006B0DE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>Activities are sensitive to the cultural and spiritual needs of clients</w:t>
      </w:r>
    </w:p>
    <w:p w14:paraId="05502E8E" w14:textId="77777777" w:rsidR="006B0DEA" w:rsidRPr="00A4056E" w:rsidRDefault="006B0DEA" w:rsidP="006B0DE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>Therapeutic activities play a large role in controlling or managing behaviors</w:t>
      </w:r>
    </w:p>
    <w:p w14:paraId="5C2C8B45" w14:textId="191A9B44" w:rsidR="006B0DEA" w:rsidRPr="00A4056E" w:rsidRDefault="006B0DEA" w:rsidP="00A4056E">
      <w:pPr>
        <w:rPr>
          <w:b/>
          <w:bCs/>
          <w:sz w:val="20"/>
          <w:szCs w:val="20"/>
        </w:rPr>
      </w:pPr>
      <w:r w:rsidRPr="00A4056E">
        <w:rPr>
          <w:b/>
          <w:bCs/>
          <w:sz w:val="20"/>
          <w:szCs w:val="20"/>
        </w:rPr>
        <w:t>Importance of always understand there may be a need to continue to change the culture of care-planning within the ADHC:</w:t>
      </w:r>
    </w:p>
    <w:p w14:paraId="33E7C569" w14:textId="77777777" w:rsidR="006B0DEA" w:rsidRPr="00A4056E" w:rsidRDefault="006B0DEA" w:rsidP="006B0DE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>Get staff on board for a system-wide approach to person-centered care</w:t>
      </w:r>
      <w:r w:rsidRPr="00A4056E">
        <w:rPr>
          <w:rFonts w:ascii="Times New Roman" w:hAnsi="Times New Roman" w:cs="Times New Roman"/>
          <w:b/>
          <w:bCs/>
          <w:sz w:val="18"/>
          <w:szCs w:val="18"/>
        </w:rPr>
        <w:t xml:space="preserve">. </w:t>
      </w:r>
      <w:r w:rsidRPr="00A4056E">
        <w:rPr>
          <w:rFonts w:ascii="Times New Roman" w:hAnsi="Times New Roman" w:cs="Times New Roman"/>
          <w:sz w:val="18"/>
          <w:szCs w:val="18"/>
        </w:rPr>
        <w:t>Learn from culture change in the nursing home</w:t>
      </w:r>
    </w:p>
    <w:p w14:paraId="5D8D23D6" w14:textId="77777777" w:rsidR="006B0DEA" w:rsidRPr="00A4056E" w:rsidRDefault="006B0DEA" w:rsidP="006B0DE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>Identify client’s lifelong routine in care plans and a method to facilitate continuation in the ADHC program</w:t>
      </w:r>
    </w:p>
    <w:p w14:paraId="0AA4A8A7" w14:textId="77777777" w:rsidR="006B0DEA" w:rsidRPr="00A4056E" w:rsidRDefault="006B0DEA" w:rsidP="006B0DE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>Incorporate and capture individual strengths, preferences and goals while remaining focused on medical reasons validating attendance at medical model program</w:t>
      </w:r>
    </w:p>
    <w:p w14:paraId="69E6D553" w14:textId="77777777" w:rsidR="006B0DEA" w:rsidRPr="00A4056E" w:rsidRDefault="006B0DEA" w:rsidP="006B0DE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 xml:space="preserve">Move away from RN </w:t>
      </w:r>
      <w:proofErr w:type="gramStart"/>
      <w:r w:rsidRPr="00A4056E">
        <w:rPr>
          <w:rFonts w:ascii="Times New Roman" w:hAnsi="Times New Roman" w:cs="Times New Roman"/>
          <w:sz w:val="18"/>
          <w:szCs w:val="18"/>
        </w:rPr>
        <w:t>terminology;</w:t>
      </w:r>
      <w:proofErr w:type="gramEnd"/>
      <w:r w:rsidRPr="00A4056E">
        <w:rPr>
          <w:rFonts w:ascii="Times New Roman" w:hAnsi="Times New Roman" w:cs="Times New Roman"/>
          <w:sz w:val="18"/>
          <w:szCs w:val="18"/>
        </w:rPr>
        <w:t xml:space="preserve"> i.e. no more nursing acronyms or “as evidenced by”. Remember, every discipline must be able to understand care plan </w:t>
      </w:r>
    </w:p>
    <w:p w14:paraId="5792B601" w14:textId="77777777" w:rsidR="006B0DEA" w:rsidRPr="00A4056E" w:rsidRDefault="006B0DEA" w:rsidP="006B0DE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>Keep documentation concise. Write what you are doing; PCCP is not more, just different</w:t>
      </w:r>
    </w:p>
    <w:p w14:paraId="325D30EF" w14:textId="77777777" w:rsidR="006B0DEA" w:rsidRPr="00A4056E" w:rsidRDefault="006B0DEA" w:rsidP="006B0DE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>Find mechanism for incorporating space for individual preferences or strengths or components not addressed on the electronic medical record (EMR) if pertinent to the ADHCP</w:t>
      </w:r>
    </w:p>
    <w:p w14:paraId="3C2B223B" w14:textId="77777777" w:rsidR="006B0DEA" w:rsidRPr="00A4056E" w:rsidRDefault="006B0DEA" w:rsidP="006B0DE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>Ensure that there is adequate diagnoses and interventions throughout physician orders for treatment, UAS, care plan and other documentation</w:t>
      </w:r>
    </w:p>
    <w:p w14:paraId="5DCD105E" w14:textId="77777777" w:rsidR="006B0DEA" w:rsidRPr="00A4056E" w:rsidRDefault="006B0DEA" w:rsidP="006B0DE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>Develop a policy and procedure to address meeting person-centered preferences that conflict with professional assessments and judgment and include process for documentation to capture all pertinent interventions</w:t>
      </w:r>
    </w:p>
    <w:p w14:paraId="6F133566" w14:textId="5C6490FA" w:rsidR="006B0DEA" w:rsidRPr="00A4056E" w:rsidRDefault="006B0DEA" w:rsidP="006B0DEA">
      <w:pPr>
        <w:rPr>
          <w:b/>
          <w:bCs/>
          <w:sz w:val="20"/>
          <w:szCs w:val="20"/>
        </w:rPr>
      </w:pPr>
      <w:r w:rsidRPr="00A4056E">
        <w:rPr>
          <w:b/>
          <w:bCs/>
          <w:sz w:val="20"/>
          <w:szCs w:val="20"/>
        </w:rPr>
        <w:t>Person Centered Experience:</w:t>
      </w:r>
    </w:p>
    <w:p w14:paraId="4EF471C1" w14:textId="77777777" w:rsidR="006B0DEA" w:rsidRPr="00A4056E" w:rsidRDefault="006B0DEA" w:rsidP="006B0DE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 xml:space="preserve">Clients have the option to use transportation provided by caregiver, MLTC, </w:t>
      </w:r>
      <w:proofErr w:type="gramStart"/>
      <w:r w:rsidRPr="00A4056E">
        <w:rPr>
          <w:rFonts w:ascii="Times New Roman" w:hAnsi="Times New Roman" w:cs="Times New Roman"/>
          <w:sz w:val="18"/>
          <w:szCs w:val="18"/>
        </w:rPr>
        <w:t>Access</w:t>
      </w:r>
      <w:proofErr w:type="gramEnd"/>
      <w:r w:rsidRPr="00A4056E">
        <w:rPr>
          <w:rFonts w:ascii="Times New Roman" w:hAnsi="Times New Roman" w:cs="Times New Roman"/>
          <w:sz w:val="18"/>
          <w:szCs w:val="18"/>
        </w:rPr>
        <w:t xml:space="preserve"> a Ride or Palm Gardens ADHC contracted vendors</w:t>
      </w:r>
    </w:p>
    <w:p w14:paraId="12BCE1F1" w14:textId="77777777" w:rsidR="006B0DEA" w:rsidRPr="00A4056E" w:rsidRDefault="006B0DEA" w:rsidP="006B0DE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 xml:space="preserve">Activity calendars developed for different ethnic populations </w:t>
      </w:r>
    </w:p>
    <w:p w14:paraId="73349272" w14:textId="77777777" w:rsidR="006B0DEA" w:rsidRPr="00A4056E" w:rsidRDefault="006B0DEA" w:rsidP="006B0DE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 xml:space="preserve">Menus are developed by Registrant Council and nutritionist; clients </w:t>
      </w:r>
      <w:proofErr w:type="gramStart"/>
      <w:r w:rsidRPr="00A4056E">
        <w:rPr>
          <w:rFonts w:ascii="Times New Roman" w:hAnsi="Times New Roman" w:cs="Times New Roman"/>
          <w:sz w:val="18"/>
          <w:szCs w:val="18"/>
        </w:rPr>
        <w:t>are able to</w:t>
      </w:r>
      <w:proofErr w:type="gramEnd"/>
      <w:r w:rsidRPr="00A4056E">
        <w:rPr>
          <w:rFonts w:ascii="Times New Roman" w:hAnsi="Times New Roman" w:cs="Times New Roman"/>
          <w:sz w:val="18"/>
          <w:szCs w:val="18"/>
        </w:rPr>
        <w:t xml:space="preserve"> choose between three or more options for lunch</w:t>
      </w:r>
    </w:p>
    <w:p w14:paraId="42E30C96" w14:textId="77777777" w:rsidR="006B0DEA" w:rsidRPr="00A4056E" w:rsidRDefault="006B0DEA" w:rsidP="006B0DE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 xml:space="preserve">Clients can choose where and with whom they would like to eat at </w:t>
      </w:r>
      <w:proofErr w:type="gramStart"/>
      <w:r w:rsidRPr="00A4056E">
        <w:rPr>
          <w:rFonts w:ascii="Times New Roman" w:hAnsi="Times New Roman" w:cs="Times New Roman"/>
          <w:sz w:val="18"/>
          <w:szCs w:val="18"/>
        </w:rPr>
        <w:t>meal time</w:t>
      </w:r>
      <w:proofErr w:type="gramEnd"/>
    </w:p>
    <w:p w14:paraId="1B66A2FF" w14:textId="77777777" w:rsidR="006B0DEA" w:rsidRPr="00A4056E" w:rsidRDefault="006B0DEA" w:rsidP="006B0DE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18"/>
          <w:szCs w:val="18"/>
        </w:rPr>
      </w:pPr>
      <w:r w:rsidRPr="00A4056E">
        <w:rPr>
          <w:rFonts w:ascii="Times New Roman" w:hAnsi="Times New Roman" w:cs="Times New Roman"/>
          <w:sz w:val="18"/>
          <w:szCs w:val="18"/>
        </w:rPr>
        <w:t xml:space="preserve">Clients may choose to stay beyond </w:t>
      </w:r>
      <w:proofErr w:type="gramStart"/>
      <w:r w:rsidRPr="00A4056E">
        <w:rPr>
          <w:rFonts w:ascii="Times New Roman" w:hAnsi="Times New Roman" w:cs="Times New Roman"/>
          <w:sz w:val="18"/>
          <w:szCs w:val="18"/>
        </w:rPr>
        <w:t>five hour</w:t>
      </w:r>
      <w:proofErr w:type="gramEnd"/>
      <w:r w:rsidRPr="00A4056E">
        <w:rPr>
          <w:rFonts w:ascii="Times New Roman" w:hAnsi="Times New Roman" w:cs="Times New Roman"/>
          <w:sz w:val="18"/>
          <w:szCs w:val="18"/>
        </w:rPr>
        <w:t xml:space="preserve"> minimum visit depending on caregiver and client need (without any additional charge)</w:t>
      </w:r>
    </w:p>
    <w:p w14:paraId="4B87D592" w14:textId="77777777" w:rsidR="00C71475" w:rsidRPr="00A4056E" w:rsidRDefault="00C71475" w:rsidP="006B0DEA">
      <w:pPr>
        <w:jc w:val="center"/>
        <w:rPr>
          <w:sz w:val="20"/>
          <w:szCs w:val="20"/>
        </w:rPr>
      </w:pPr>
    </w:p>
    <w:sectPr w:rsidR="00C71475" w:rsidRPr="00A4056E" w:rsidSect="00A4056E">
      <w:headerReference w:type="default" r:id="rId8"/>
      <w:type w:val="continuous"/>
      <w:pgSz w:w="12240" w:h="15840"/>
      <w:pgMar w:top="432" w:right="1339" w:bottom="288" w:left="1339" w:header="288" w:footer="28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AFFE8" w14:textId="77777777" w:rsidR="00F830B4" w:rsidRDefault="00F830B4">
      <w:r>
        <w:separator/>
      </w:r>
    </w:p>
  </w:endnote>
  <w:endnote w:type="continuationSeparator" w:id="0">
    <w:p w14:paraId="2F6AAA59" w14:textId="77777777" w:rsidR="00F830B4" w:rsidRDefault="00F83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MathA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hruti">
    <w:altName w:val="Shruti"/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692B7" w14:textId="77777777" w:rsidR="00F830B4" w:rsidRDefault="00F830B4">
      <w:r>
        <w:separator/>
      </w:r>
    </w:p>
  </w:footnote>
  <w:footnote w:type="continuationSeparator" w:id="0">
    <w:p w14:paraId="5973D12B" w14:textId="77777777" w:rsidR="00F830B4" w:rsidRDefault="00F83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6699B" w14:textId="77777777" w:rsidR="009907FF" w:rsidRPr="00A4056E" w:rsidRDefault="009907FF">
    <w:pPr>
      <w:pStyle w:val="Header"/>
      <w:jc w:val="center"/>
      <w:rPr>
        <w:rFonts w:ascii="Shruti" w:hAnsi="Shruti" w:cs="Shruti"/>
        <w:b/>
        <w:bCs/>
        <w:sz w:val="20"/>
        <w:szCs w:val="20"/>
        <w:u w:val="single"/>
      </w:rPr>
    </w:pPr>
    <w:r w:rsidRPr="00A4056E">
      <w:rPr>
        <w:rFonts w:ascii="Shruti" w:hAnsi="Shruti" w:cs="Shruti"/>
        <w:b/>
        <w:bCs/>
        <w:sz w:val="20"/>
        <w:szCs w:val="20"/>
        <w:u w:val="single"/>
      </w:rPr>
      <w:t>PALM GARDENS</w:t>
    </w:r>
  </w:p>
  <w:p w14:paraId="106E442A" w14:textId="77777777" w:rsidR="009907FF" w:rsidRPr="00A4056E" w:rsidRDefault="009907FF">
    <w:pPr>
      <w:pStyle w:val="Header"/>
      <w:jc w:val="center"/>
      <w:rPr>
        <w:rFonts w:ascii="Shruti" w:hAnsi="Shruti" w:cs="Shruti"/>
        <w:b/>
        <w:bCs/>
        <w:sz w:val="20"/>
        <w:szCs w:val="20"/>
        <w:u w:val="single"/>
      </w:rPr>
    </w:pPr>
    <w:r w:rsidRPr="00A4056E">
      <w:rPr>
        <w:rFonts w:ascii="Shruti" w:hAnsi="Shruti" w:cs="Shruti"/>
        <w:b/>
        <w:bCs/>
        <w:sz w:val="20"/>
        <w:szCs w:val="20"/>
        <w:u w:val="single"/>
      </w:rPr>
      <w:t>ADULT DAY HEALTH CARE</w:t>
    </w:r>
  </w:p>
  <w:p w14:paraId="505947A3" w14:textId="7C21A93E" w:rsidR="009907FF" w:rsidRPr="00A4056E" w:rsidRDefault="009907FF" w:rsidP="00A4056E">
    <w:pPr>
      <w:pStyle w:val="Header"/>
      <w:jc w:val="center"/>
      <w:rPr>
        <w:rFonts w:ascii="Shruti" w:hAnsi="Shruti" w:cs="Shruti"/>
        <w:sz w:val="20"/>
        <w:szCs w:val="20"/>
      </w:rPr>
    </w:pPr>
    <w:r w:rsidRPr="00A4056E">
      <w:rPr>
        <w:rFonts w:ascii="Shruti" w:hAnsi="Shruti" w:cs="Shruti"/>
        <w:sz w:val="20"/>
        <w:szCs w:val="20"/>
      </w:rPr>
      <w:t>615 Avenue C, Brooklyn, NY, 11218 Tel. (718) 438-5300 Fax (718) 438-5667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063"/>
    <w:multiLevelType w:val="hybridMultilevel"/>
    <w:tmpl w:val="5B202C2E"/>
    <w:lvl w:ilvl="0" w:tplc="00506D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066347"/>
    <w:multiLevelType w:val="multilevel"/>
    <w:tmpl w:val="CF8A6D6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8."/>
      <w:legacy w:legacy="1" w:legacySpace="0" w:legacyIndent="0"/>
      <w:lvlJc w:val="left"/>
      <w:pPr>
        <w:ind w:left="0" w:firstLine="0"/>
      </w:pPr>
    </w:lvl>
    <w:lvl w:ilvl="8">
      <w:start w:val="1"/>
      <w:numFmt w:val="lowerRoman"/>
      <w:lvlText w:val="%9)"/>
      <w:legacy w:legacy="1" w:legacySpace="0" w:legacyIndent="0"/>
      <w:lvlJc w:val="left"/>
      <w:pPr>
        <w:ind w:left="0" w:firstLine="0"/>
      </w:pPr>
    </w:lvl>
  </w:abstractNum>
  <w:abstractNum w:abstractNumId="2" w15:restartNumberingAfterBreak="0">
    <w:nsid w:val="252B202B"/>
    <w:multiLevelType w:val="hybridMultilevel"/>
    <w:tmpl w:val="B05A20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5C9555A"/>
    <w:multiLevelType w:val="hybridMultilevel"/>
    <w:tmpl w:val="667E6060"/>
    <w:lvl w:ilvl="0" w:tplc="27D6C0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34BFA"/>
    <w:multiLevelType w:val="hybridMultilevel"/>
    <w:tmpl w:val="163C69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825F81"/>
    <w:multiLevelType w:val="hybridMultilevel"/>
    <w:tmpl w:val="48207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95A35"/>
    <w:multiLevelType w:val="hybridMultilevel"/>
    <w:tmpl w:val="F3780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02EC4"/>
    <w:multiLevelType w:val="hybridMultilevel"/>
    <w:tmpl w:val="7CCAB256"/>
    <w:lvl w:ilvl="0" w:tplc="A394DC6A">
      <w:numFmt w:val="bullet"/>
      <w:lvlText w:val=""/>
      <w:lvlJc w:val="left"/>
      <w:pPr>
        <w:tabs>
          <w:tab w:val="num" w:pos="15"/>
        </w:tabs>
        <w:ind w:left="15" w:hanging="735"/>
      </w:pPr>
      <w:rPr>
        <w:rFonts w:ascii="WP MathA" w:eastAsia="Times New Roman" w:hAnsi="WP MathA" w:cs="Arial" w:hint="default"/>
        <w:b/>
        <w:sz w:val="52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583D6983"/>
    <w:multiLevelType w:val="hybridMultilevel"/>
    <w:tmpl w:val="1A1A9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B08E5"/>
    <w:multiLevelType w:val="hybridMultilevel"/>
    <w:tmpl w:val="BD38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5D54CE"/>
    <w:multiLevelType w:val="hybridMultilevel"/>
    <w:tmpl w:val="2C122C0E"/>
    <w:lvl w:ilvl="0" w:tplc="72FE0828">
      <w:numFmt w:val="bullet"/>
      <w:lvlText w:val=""/>
      <w:lvlJc w:val="left"/>
      <w:pPr>
        <w:tabs>
          <w:tab w:val="num" w:pos="120"/>
        </w:tabs>
        <w:ind w:left="120" w:hanging="840"/>
      </w:pPr>
      <w:rPr>
        <w:rFonts w:ascii="WP MathA" w:eastAsia="Times New Roman" w:hAnsi="WP MathA" w:cs="Arial" w:hint="default"/>
        <w:b/>
        <w:sz w:val="52"/>
        <w:szCs w:val="52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346181D"/>
    <w:multiLevelType w:val="multilevel"/>
    <w:tmpl w:val="CF8A6D62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lowerRoman"/>
      <w:lvlText w:val="%9)"/>
      <w:legacy w:legacy="1" w:legacySpace="0" w:legacyIndent="0"/>
      <w:lvlJc w:val="left"/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11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8"/>
  </w:num>
  <w:num w:numId="10">
    <w:abstractNumId w:val="5"/>
  </w:num>
  <w:num w:numId="11">
    <w:abstractNumId w:val="4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E42"/>
    <w:rsid w:val="00031CB4"/>
    <w:rsid w:val="00040FAF"/>
    <w:rsid w:val="000441C1"/>
    <w:rsid w:val="00077688"/>
    <w:rsid w:val="00096F5A"/>
    <w:rsid w:val="000D6B2A"/>
    <w:rsid w:val="00137F6A"/>
    <w:rsid w:val="00174ADF"/>
    <w:rsid w:val="001818D3"/>
    <w:rsid w:val="001949AC"/>
    <w:rsid w:val="00195616"/>
    <w:rsid w:val="001A1310"/>
    <w:rsid w:val="001A2C7F"/>
    <w:rsid w:val="001B4430"/>
    <w:rsid w:val="001E3916"/>
    <w:rsid w:val="001F340D"/>
    <w:rsid w:val="00210565"/>
    <w:rsid w:val="00240AE7"/>
    <w:rsid w:val="00262981"/>
    <w:rsid w:val="00283E4F"/>
    <w:rsid w:val="002D62B1"/>
    <w:rsid w:val="00386D86"/>
    <w:rsid w:val="003876B0"/>
    <w:rsid w:val="003903FA"/>
    <w:rsid w:val="0039550C"/>
    <w:rsid w:val="00397EBF"/>
    <w:rsid w:val="003A65E3"/>
    <w:rsid w:val="003B2EFF"/>
    <w:rsid w:val="003B3803"/>
    <w:rsid w:val="003C1448"/>
    <w:rsid w:val="003C5CE9"/>
    <w:rsid w:val="00446667"/>
    <w:rsid w:val="00481566"/>
    <w:rsid w:val="004A4970"/>
    <w:rsid w:val="004C5C7C"/>
    <w:rsid w:val="004D501C"/>
    <w:rsid w:val="0053410B"/>
    <w:rsid w:val="00590D5C"/>
    <w:rsid w:val="005A1B50"/>
    <w:rsid w:val="005C0E6A"/>
    <w:rsid w:val="005F0E72"/>
    <w:rsid w:val="005F2CBF"/>
    <w:rsid w:val="005F3A68"/>
    <w:rsid w:val="00617DA1"/>
    <w:rsid w:val="006551D1"/>
    <w:rsid w:val="006621A6"/>
    <w:rsid w:val="00685FA2"/>
    <w:rsid w:val="006B0DEA"/>
    <w:rsid w:val="006B66BE"/>
    <w:rsid w:val="006C3738"/>
    <w:rsid w:val="006D4303"/>
    <w:rsid w:val="006E1DD9"/>
    <w:rsid w:val="006F4301"/>
    <w:rsid w:val="00724C33"/>
    <w:rsid w:val="007800C9"/>
    <w:rsid w:val="007848C0"/>
    <w:rsid w:val="007941AE"/>
    <w:rsid w:val="007C0223"/>
    <w:rsid w:val="007C2FA0"/>
    <w:rsid w:val="00820A5F"/>
    <w:rsid w:val="00867B53"/>
    <w:rsid w:val="008919CC"/>
    <w:rsid w:val="00895A7C"/>
    <w:rsid w:val="008A05A8"/>
    <w:rsid w:val="008A7B38"/>
    <w:rsid w:val="008B3E42"/>
    <w:rsid w:val="008E0CB6"/>
    <w:rsid w:val="009056EB"/>
    <w:rsid w:val="00920DFE"/>
    <w:rsid w:val="009237A7"/>
    <w:rsid w:val="009307EF"/>
    <w:rsid w:val="0094621A"/>
    <w:rsid w:val="0097733F"/>
    <w:rsid w:val="00984E2A"/>
    <w:rsid w:val="009907FF"/>
    <w:rsid w:val="009A1D35"/>
    <w:rsid w:val="009D19C2"/>
    <w:rsid w:val="009D638E"/>
    <w:rsid w:val="009E4BB3"/>
    <w:rsid w:val="00A14312"/>
    <w:rsid w:val="00A4056E"/>
    <w:rsid w:val="00A84410"/>
    <w:rsid w:val="00AA21C7"/>
    <w:rsid w:val="00AB5D62"/>
    <w:rsid w:val="00AC28E7"/>
    <w:rsid w:val="00AD6B7E"/>
    <w:rsid w:val="00AD7A98"/>
    <w:rsid w:val="00AE71C0"/>
    <w:rsid w:val="00B05F01"/>
    <w:rsid w:val="00B3751F"/>
    <w:rsid w:val="00B92334"/>
    <w:rsid w:val="00B96934"/>
    <w:rsid w:val="00BA5924"/>
    <w:rsid w:val="00BD6709"/>
    <w:rsid w:val="00C410DC"/>
    <w:rsid w:val="00C53317"/>
    <w:rsid w:val="00C66385"/>
    <w:rsid w:val="00C71475"/>
    <w:rsid w:val="00CB43D8"/>
    <w:rsid w:val="00D147ED"/>
    <w:rsid w:val="00D26401"/>
    <w:rsid w:val="00D90F2A"/>
    <w:rsid w:val="00D953D9"/>
    <w:rsid w:val="00D964D9"/>
    <w:rsid w:val="00DA724F"/>
    <w:rsid w:val="00DC2A42"/>
    <w:rsid w:val="00DD05B3"/>
    <w:rsid w:val="00E04A72"/>
    <w:rsid w:val="00E44F4B"/>
    <w:rsid w:val="00E552C1"/>
    <w:rsid w:val="00EA086A"/>
    <w:rsid w:val="00EA78FB"/>
    <w:rsid w:val="00EB3833"/>
    <w:rsid w:val="00EB540C"/>
    <w:rsid w:val="00EC7860"/>
    <w:rsid w:val="00EF05A3"/>
    <w:rsid w:val="00F124ED"/>
    <w:rsid w:val="00F16CD8"/>
    <w:rsid w:val="00F3631C"/>
    <w:rsid w:val="00F3646C"/>
    <w:rsid w:val="00F42A7E"/>
    <w:rsid w:val="00F67DD2"/>
    <w:rsid w:val="00F82A79"/>
    <w:rsid w:val="00F830B4"/>
    <w:rsid w:val="00F8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AADD3BC"/>
  <w15:docId w15:val="{D8B417A0-6231-4637-956F-4542E2A14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6B7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AD6B7E"/>
  </w:style>
  <w:style w:type="paragraph" w:styleId="Header">
    <w:name w:val="header"/>
    <w:basedOn w:val="Normal"/>
    <w:rsid w:val="00AD6B7E"/>
    <w:pPr>
      <w:tabs>
        <w:tab w:val="left" w:pos="0"/>
        <w:tab w:val="center" w:pos="4320"/>
        <w:tab w:val="right" w:pos="8640"/>
      </w:tabs>
    </w:pPr>
  </w:style>
  <w:style w:type="paragraph" w:customStyle="1" w:styleId="Level1">
    <w:name w:val="Level 1"/>
    <w:rsid w:val="009D638E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Footer">
    <w:name w:val="footer"/>
    <w:basedOn w:val="Normal"/>
    <w:rsid w:val="006B66BE"/>
    <w:pPr>
      <w:tabs>
        <w:tab w:val="center" w:pos="4320"/>
        <w:tab w:val="right" w:pos="8640"/>
      </w:tabs>
    </w:pPr>
  </w:style>
  <w:style w:type="paragraph" w:customStyle="1" w:styleId="1">
    <w:name w:val="1"/>
    <w:aliases w:val="2,3"/>
    <w:rsid w:val="006E1DD9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odyText">
    <w:name w:val="Body Text"/>
    <w:basedOn w:val="Normal"/>
    <w:link w:val="BodyTextChar"/>
    <w:rsid w:val="00DC2A42"/>
    <w:pPr>
      <w:spacing w:after="120"/>
    </w:pPr>
  </w:style>
  <w:style w:type="character" w:customStyle="1" w:styleId="BodyTextChar">
    <w:name w:val="Body Text Char"/>
    <w:link w:val="BodyText"/>
    <w:rsid w:val="00DC2A4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6B0DEA"/>
    <w:pPr>
      <w:widowControl/>
      <w:autoSpaceDE/>
      <w:autoSpaceDN/>
      <w:adjustRightInd/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6B0DEA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BCBDFD-DFF2-4936-80D8-EE82A6F65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GERIATRIC DEPRESSION SCALE (GDS)</vt:lpstr>
    </vt:vector>
  </TitlesOfParts>
  <Company>Hewlett-Packard Company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GERIATRIC DEPRESSION SCALE (GDS)</dc:title>
  <dc:creator>yelena</dc:creator>
  <cp:lastModifiedBy>Potter, Melissa (HEALTH)</cp:lastModifiedBy>
  <cp:revision>3</cp:revision>
  <cp:lastPrinted>2022-01-03T16:57:00Z</cp:lastPrinted>
  <dcterms:created xsi:type="dcterms:W3CDTF">2022-03-02T19:02:00Z</dcterms:created>
  <dcterms:modified xsi:type="dcterms:W3CDTF">2022-03-21T18:09:00Z</dcterms:modified>
</cp:coreProperties>
</file>